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72F976" w14:textId="1C1C4853" w:rsidR="006534A9" w:rsidRPr="006534A9" w:rsidRDefault="006534A9" w:rsidP="006534A9">
      <w:pPr>
        <w:widowControl w:val="0"/>
        <w:autoSpaceDE w:val="0"/>
        <w:autoSpaceDN w:val="0"/>
        <w:adjustRightInd w:val="0"/>
        <w:jc w:val="center"/>
        <w:rPr>
          <w:rFonts w:ascii="Times" w:hAnsi="Times" w:cs="Times"/>
          <w:color w:val="222D35"/>
          <w:u w:val="single"/>
        </w:rPr>
      </w:pPr>
      <w:bookmarkStart w:id="0" w:name="_GoBack"/>
      <w:bookmarkEnd w:id="0"/>
      <w:r w:rsidRPr="006534A9">
        <w:rPr>
          <w:rFonts w:ascii="Times" w:hAnsi="Times" w:cs="Times"/>
          <w:color w:val="222D35"/>
          <w:u w:val="single"/>
        </w:rPr>
        <w:t>Article Synopsis</w:t>
      </w:r>
    </w:p>
    <w:p w14:paraId="7A19AECE" w14:textId="77777777" w:rsidR="006534A9" w:rsidRPr="007C1F23" w:rsidRDefault="006534A9" w:rsidP="007C1F23">
      <w:pPr>
        <w:widowControl w:val="0"/>
        <w:autoSpaceDE w:val="0"/>
        <w:autoSpaceDN w:val="0"/>
        <w:adjustRightInd w:val="0"/>
        <w:rPr>
          <w:rFonts w:ascii="Times" w:hAnsi="Times" w:cs="Times"/>
          <w:color w:val="222D35"/>
          <w:u w:val="single" w:color="222D35"/>
        </w:rPr>
      </w:pPr>
    </w:p>
    <w:p w14:paraId="07A36D33" w14:textId="77777777" w:rsidR="007C1F23" w:rsidRDefault="007C1F23" w:rsidP="007C1F23">
      <w:pPr>
        <w:widowControl w:val="0"/>
        <w:autoSpaceDE w:val="0"/>
        <w:autoSpaceDN w:val="0"/>
        <w:adjustRightInd w:val="0"/>
      </w:pPr>
      <w:r w:rsidRPr="00D40647">
        <w:rPr>
          <w:rFonts w:ascii="Times" w:hAnsi="Times" w:cs="Times"/>
          <w:b/>
          <w:color w:val="222D35"/>
        </w:rPr>
        <w:t>Title of the study:</w:t>
      </w:r>
      <w:r w:rsidR="00D40647" w:rsidRPr="00D40647">
        <w:t xml:space="preserve"> </w:t>
      </w:r>
      <w:r w:rsidR="00D40647">
        <w:t>Communicative gesture use in infants with and without autism: A retrospective home video study</w:t>
      </w:r>
    </w:p>
    <w:p w14:paraId="23A0EB89" w14:textId="77777777" w:rsidR="00D40647" w:rsidRPr="007C1F23" w:rsidRDefault="00D40647" w:rsidP="007C1F23">
      <w:pPr>
        <w:widowControl w:val="0"/>
        <w:autoSpaceDE w:val="0"/>
        <w:autoSpaceDN w:val="0"/>
        <w:adjustRightInd w:val="0"/>
        <w:rPr>
          <w:rFonts w:ascii="Times" w:hAnsi="Times" w:cs="Times"/>
          <w:color w:val="222D35"/>
          <w:u w:color="222D35"/>
        </w:rPr>
      </w:pPr>
    </w:p>
    <w:p w14:paraId="6F78AE79" w14:textId="77777777" w:rsidR="00D40647" w:rsidRPr="00D40647" w:rsidRDefault="007C1F23" w:rsidP="007C1F23">
      <w:pPr>
        <w:widowControl w:val="0"/>
        <w:autoSpaceDE w:val="0"/>
        <w:autoSpaceDN w:val="0"/>
        <w:adjustRightInd w:val="0"/>
        <w:rPr>
          <w:rFonts w:ascii="Times" w:hAnsi="Times" w:cs="Times"/>
          <w:color w:val="222D35"/>
        </w:rPr>
      </w:pPr>
      <w:r w:rsidRPr="00D40647">
        <w:rPr>
          <w:rFonts w:ascii="Times" w:hAnsi="Times" w:cs="Times"/>
          <w:b/>
          <w:color w:val="222D35"/>
        </w:rPr>
        <w:t>Authors:</w:t>
      </w:r>
      <w:r w:rsidR="00D40647">
        <w:rPr>
          <w:rFonts w:ascii="Times" w:hAnsi="Times" w:cs="Times"/>
          <w:b/>
          <w:color w:val="222D35"/>
        </w:rPr>
        <w:t xml:space="preserve"> </w:t>
      </w:r>
      <w:r w:rsidR="00D40647">
        <w:rPr>
          <w:rFonts w:ascii="Times" w:hAnsi="Times" w:cs="Times"/>
          <w:color w:val="222D35"/>
        </w:rPr>
        <w:t>Linda R. Watson, Elizabeth R. Crais, Grace T. Baranek, Jessice R. Dykstra, and Kaitlyn P. Wilson</w:t>
      </w:r>
    </w:p>
    <w:p w14:paraId="03CA51A5" w14:textId="77777777" w:rsidR="007C1F23" w:rsidRPr="00D40647" w:rsidRDefault="007C1F23" w:rsidP="00D40647">
      <w:pPr>
        <w:pStyle w:val="NormalWeb"/>
        <w:rPr>
          <w:sz w:val="24"/>
          <w:szCs w:val="24"/>
        </w:rPr>
      </w:pPr>
      <w:r w:rsidRPr="00D40647">
        <w:rPr>
          <w:rFonts w:cs="Times"/>
          <w:b/>
          <w:color w:val="222D35"/>
          <w:sz w:val="24"/>
          <w:szCs w:val="24"/>
        </w:rPr>
        <w:t>Complete APA citation</w:t>
      </w:r>
      <w:r w:rsidR="00D40647">
        <w:rPr>
          <w:rFonts w:cs="Times"/>
          <w:b/>
          <w:color w:val="222D35"/>
          <w:sz w:val="24"/>
          <w:szCs w:val="24"/>
        </w:rPr>
        <w:t xml:space="preserve">: </w:t>
      </w:r>
      <w:r w:rsidR="00D40647" w:rsidRPr="00D40647">
        <w:rPr>
          <w:sz w:val="24"/>
          <w:szCs w:val="24"/>
        </w:rPr>
        <w:t xml:space="preserve">Watson, L., Crais, E., Baranek, G., Dykstra, J.,  &amp; Wilson, K. (2013). Communicative gesture use in infants with and without autism: A retrospective home video study. </w:t>
      </w:r>
      <w:r w:rsidR="00D40647" w:rsidRPr="00D40647">
        <w:rPr>
          <w:i/>
          <w:sz w:val="24"/>
          <w:szCs w:val="24"/>
        </w:rPr>
        <w:t>Am</w:t>
      </w:r>
      <w:r w:rsidR="00D40647">
        <w:rPr>
          <w:i/>
          <w:sz w:val="24"/>
          <w:szCs w:val="24"/>
        </w:rPr>
        <w:t>erican</w:t>
      </w:r>
      <w:r w:rsidR="00D40647" w:rsidRPr="00D40647">
        <w:rPr>
          <w:i/>
          <w:sz w:val="24"/>
          <w:szCs w:val="24"/>
        </w:rPr>
        <w:t xml:space="preserve"> J</w:t>
      </w:r>
      <w:r w:rsidR="00D40647">
        <w:rPr>
          <w:i/>
          <w:sz w:val="24"/>
          <w:szCs w:val="24"/>
        </w:rPr>
        <w:t>ournal of Speech-</w:t>
      </w:r>
      <w:r w:rsidR="00D40647" w:rsidRPr="00D40647">
        <w:rPr>
          <w:i/>
          <w:sz w:val="24"/>
          <w:szCs w:val="24"/>
        </w:rPr>
        <w:t>Lang</w:t>
      </w:r>
      <w:r w:rsidR="00D40647">
        <w:rPr>
          <w:i/>
          <w:sz w:val="24"/>
          <w:szCs w:val="24"/>
        </w:rPr>
        <w:t>uage</w:t>
      </w:r>
      <w:r w:rsidR="00D40647" w:rsidRPr="00D40647">
        <w:rPr>
          <w:i/>
          <w:sz w:val="24"/>
          <w:szCs w:val="24"/>
        </w:rPr>
        <w:t xml:space="preserve"> Pathol</w:t>
      </w:r>
      <w:r w:rsidR="00D40647">
        <w:rPr>
          <w:i/>
          <w:sz w:val="24"/>
          <w:szCs w:val="24"/>
        </w:rPr>
        <w:t>ogy</w:t>
      </w:r>
      <w:r w:rsidR="00D40647" w:rsidRPr="00D40647">
        <w:rPr>
          <w:sz w:val="24"/>
          <w:szCs w:val="24"/>
        </w:rPr>
        <w:t xml:space="preserve">, 22(1), 25–39. doi:10.1044/1058-0360(2012/11-0145). </w:t>
      </w:r>
    </w:p>
    <w:p w14:paraId="03AAD9D2" w14:textId="579C5748" w:rsidR="007C1F23" w:rsidRDefault="007C1F23" w:rsidP="007C1F23">
      <w:pPr>
        <w:widowControl w:val="0"/>
        <w:autoSpaceDE w:val="0"/>
        <w:autoSpaceDN w:val="0"/>
        <w:adjustRightInd w:val="0"/>
        <w:rPr>
          <w:rFonts w:ascii="Times" w:hAnsi="Times" w:cs="Times"/>
          <w:color w:val="222D35"/>
        </w:rPr>
      </w:pPr>
      <w:r w:rsidRPr="00D40647">
        <w:rPr>
          <w:rFonts w:ascii="Times" w:hAnsi="Times" w:cs="Times"/>
          <w:b/>
          <w:color w:val="222D35"/>
        </w:rPr>
        <w:t>Purpose of the study:</w:t>
      </w:r>
      <w:r w:rsidR="00D40647">
        <w:rPr>
          <w:rFonts w:ascii="Times" w:hAnsi="Times" w:cs="Times"/>
          <w:b/>
          <w:color w:val="222D35"/>
        </w:rPr>
        <w:t xml:space="preserve"> </w:t>
      </w:r>
      <w:r w:rsidR="00B70706">
        <w:rPr>
          <w:rFonts w:ascii="Times" w:hAnsi="Times" w:cs="Times"/>
          <w:color w:val="222D35"/>
        </w:rPr>
        <w:t xml:space="preserve">To compare the </w:t>
      </w:r>
      <w:r w:rsidR="00673EF0">
        <w:rPr>
          <w:rFonts w:ascii="Times" w:hAnsi="Times" w:cs="Times"/>
          <w:color w:val="222D35"/>
        </w:rPr>
        <w:t>gesture</w:t>
      </w:r>
      <w:r w:rsidR="00B70706">
        <w:rPr>
          <w:rFonts w:ascii="Times" w:hAnsi="Times" w:cs="Times"/>
          <w:color w:val="222D35"/>
        </w:rPr>
        <w:t xml:space="preserve"> usage in infants with autism in relation to infants with developmental disabilities or typically developing infants</w:t>
      </w:r>
    </w:p>
    <w:p w14:paraId="4C730D94" w14:textId="77777777" w:rsidR="00B70706" w:rsidRPr="00B70706" w:rsidRDefault="00B70706" w:rsidP="007C1F23">
      <w:pPr>
        <w:widowControl w:val="0"/>
        <w:autoSpaceDE w:val="0"/>
        <w:autoSpaceDN w:val="0"/>
        <w:adjustRightInd w:val="0"/>
        <w:rPr>
          <w:rFonts w:ascii="Times" w:hAnsi="Times" w:cs="Times"/>
          <w:color w:val="222D35"/>
        </w:rPr>
      </w:pPr>
    </w:p>
    <w:p w14:paraId="74DCBAC2" w14:textId="09416D91" w:rsidR="007C1F23" w:rsidRPr="00B70706" w:rsidRDefault="007C1F23" w:rsidP="007C1F23">
      <w:pPr>
        <w:widowControl w:val="0"/>
        <w:autoSpaceDE w:val="0"/>
        <w:autoSpaceDN w:val="0"/>
        <w:adjustRightInd w:val="0"/>
        <w:rPr>
          <w:rFonts w:ascii="Times" w:hAnsi="Times" w:cs="Times"/>
          <w:color w:val="222D35"/>
        </w:rPr>
      </w:pPr>
      <w:r w:rsidRPr="00D40647">
        <w:rPr>
          <w:rFonts w:ascii="Times" w:hAnsi="Times" w:cs="Times"/>
          <w:b/>
          <w:color w:val="222D35"/>
        </w:rPr>
        <w:t>Experimental questions posed by the authors</w:t>
      </w:r>
      <w:r w:rsidR="00D40647">
        <w:rPr>
          <w:rFonts w:ascii="Times" w:hAnsi="Times" w:cs="Times"/>
          <w:b/>
          <w:color w:val="222D35"/>
        </w:rPr>
        <w:t>:</w:t>
      </w:r>
      <w:r w:rsidR="00B70706">
        <w:rPr>
          <w:rFonts w:ascii="Times" w:hAnsi="Times" w:cs="Times"/>
          <w:b/>
          <w:color w:val="222D35"/>
        </w:rPr>
        <w:t xml:space="preserve"> </w:t>
      </w:r>
      <w:r w:rsidR="00B70706">
        <w:rPr>
          <w:rFonts w:ascii="Times" w:hAnsi="Times" w:cs="Times"/>
          <w:color w:val="222D35"/>
        </w:rPr>
        <w:t xml:space="preserve">How does </w:t>
      </w:r>
      <w:r w:rsidR="00673EF0">
        <w:rPr>
          <w:rFonts w:ascii="Times" w:hAnsi="Times" w:cs="Times"/>
          <w:color w:val="222D35"/>
        </w:rPr>
        <w:t xml:space="preserve">the frequency of social interaction (SI), behavior regulation (BR), and joint attention (JA) gesture </w:t>
      </w:r>
      <w:r w:rsidR="00B70706">
        <w:rPr>
          <w:rFonts w:ascii="Times" w:hAnsi="Times" w:cs="Times"/>
          <w:color w:val="222D35"/>
        </w:rPr>
        <w:t>use in infants with autism compare to infants with a developme</w:t>
      </w:r>
      <w:r w:rsidR="005A0D3C">
        <w:rPr>
          <w:rFonts w:ascii="Times" w:hAnsi="Times" w:cs="Times"/>
          <w:color w:val="222D35"/>
        </w:rPr>
        <w:t>n</w:t>
      </w:r>
      <w:r w:rsidR="00B70706">
        <w:rPr>
          <w:rFonts w:ascii="Times" w:hAnsi="Times" w:cs="Times"/>
          <w:color w:val="222D35"/>
        </w:rPr>
        <w:t xml:space="preserve">tal disability and typically developing infants? </w:t>
      </w:r>
    </w:p>
    <w:p w14:paraId="52F59611" w14:textId="7EC7734E" w:rsidR="007C1F23" w:rsidRPr="00F90B92" w:rsidRDefault="007C1F23" w:rsidP="007C1F23">
      <w:pPr>
        <w:widowControl w:val="0"/>
        <w:autoSpaceDE w:val="0"/>
        <w:autoSpaceDN w:val="0"/>
        <w:adjustRightInd w:val="0"/>
        <w:rPr>
          <w:rFonts w:ascii="Times" w:hAnsi="Times" w:cs="Times"/>
          <w:color w:val="222D35"/>
          <w:u w:color="222D35"/>
        </w:rPr>
      </w:pPr>
      <w:r w:rsidRPr="00D40647">
        <w:rPr>
          <w:rFonts w:ascii="Times" w:hAnsi="Times" w:cs="Times"/>
          <w:b/>
          <w:color w:val="222D35"/>
        </w:rPr>
        <w:t>Methods</w:t>
      </w:r>
      <w:r w:rsidRPr="00D40647">
        <w:rPr>
          <w:rFonts w:ascii="Times" w:hAnsi="Times" w:cs="Times"/>
          <w:b/>
          <w:color w:val="222D35"/>
          <w:u w:color="222D35"/>
        </w:rPr>
        <w:t xml:space="preserve"> of the study</w:t>
      </w:r>
      <w:r w:rsidR="00F90B92">
        <w:rPr>
          <w:rFonts w:ascii="Times" w:hAnsi="Times" w:cs="Times"/>
          <w:b/>
          <w:color w:val="222D35"/>
          <w:u w:color="222D35"/>
        </w:rPr>
        <w:t xml:space="preserve">: </w:t>
      </w:r>
      <w:r w:rsidR="006534A9">
        <w:rPr>
          <w:rFonts w:ascii="Times" w:hAnsi="Times" w:cs="Times"/>
          <w:color w:val="222D35"/>
          <w:u w:color="222D35"/>
        </w:rPr>
        <w:t>Retrospective</w:t>
      </w:r>
      <w:r w:rsidR="00F90B92">
        <w:rPr>
          <w:rFonts w:ascii="Times" w:hAnsi="Times" w:cs="Times"/>
          <w:color w:val="222D35"/>
          <w:u w:color="222D35"/>
        </w:rPr>
        <w:t xml:space="preserve"> Video Analysis</w:t>
      </w:r>
    </w:p>
    <w:p w14:paraId="328AF21A" w14:textId="77777777" w:rsidR="007C1F23" w:rsidRPr="00A869C5" w:rsidRDefault="00A869C5" w:rsidP="00A869C5">
      <w:pPr>
        <w:pStyle w:val="ListParagraph"/>
        <w:widowControl w:val="0"/>
        <w:numPr>
          <w:ilvl w:val="0"/>
          <w:numId w:val="1"/>
        </w:numPr>
        <w:tabs>
          <w:tab w:val="left" w:pos="220"/>
          <w:tab w:val="left" w:pos="720"/>
        </w:tabs>
        <w:autoSpaceDE w:val="0"/>
        <w:autoSpaceDN w:val="0"/>
        <w:adjustRightInd w:val="0"/>
        <w:rPr>
          <w:rFonts w:ascii="Times" w:hAnsi="Times" w:cs="Times"/>
          <w:b/>
          <w:color w:val="222D35"/>
        </w:rPr>
      </w:pPr>
      <w:r>
        <w:rPr>
          <w:rFonts w:ascii="Times" w:hAnsi="Times" w:cs="Times"/>
          <w:b/>
          <w:color w:val="222D35"/>
        </w:rPr>
        <w:t>Participants:</w:t>
      </w:r>
      <w:r>
        <w:rPr>
          <w:rFonts w:ascii="Times" w:hAnsi="Times" w:cs="Times"/>
          <w:color w:val="222D35"/>
        </w:rPr>
        <w:t xml:space="preserve"> 109</w:t>
      </w:r>
      <w:r>
        <w:rPr>
          <w:rFonts w:ascii="Times" w:hAnsi="Times" w:cs="Times"/>
          <w:b/>
          <w:color w:val="222D35"/>
        </w:rPr>
        <w:t xml:space="preserve"> </w:t>
      </w:r>
      <w:r>
        <w:rPr>
          <w:rFonts w:ascii="Times" w:hAnsi="Times" w:cs="Times"/>
          <w:color w:val="222D35"/>
        </w:rPr>
        <w:t>partici</w:t>
      </w:r>
      <w:r w:rsidR="005A0D3C">
        <w:rPr>
          <w:rFonts w:ascii="Times" w:hAnsi="Times" w:cs="Times"/>
          <w:color w:val="222D35"/>
        </w:rPr>
        <w:t>pants from age 2 to 7 years old</w:t>
      </w:r>
      <w:r>
        <w:rPr>
          <w:rFonts w:ascii="Times" w:hAnsi="Times" w:cs="Times"/>
          <w:color w:val="222D35"/>
        </w:rPr>
        <w:t xml:space="preserve"> </w:t>
      </w:r>
      <w:r w:rsidR="005A0D3C">
        <w:rPr>
          <w:rFonts w:ascii="Times" w:hAnsi="Times" w:cs="Times"/>
          <w:color w:val="222D35"/>
        </w:rPr>
        <w:t>(43 with autism</w:t>
      </w:r>
      <w:r w:rsidR="003B6A1E">
        <w:rPr>
          <w:rFonts w:ascii="Times" w:hAnsi="Times" w:cs="Times"/>
          <w:color w:val="222D35"/>
        </w:rPr>
        <w:t xml:space="preserve"> (ASD)</w:t>
      </w:r>
      <w:r w:rsidR="005A0D3C">
        <w:rPr>
          <w:rFonts w:ascii="Times" w:hAnsi="Times" w:cs="Times"/>
          <w:color w:val="222D35"/>
        </w:rPr>
        <w:t>, 30 with developmental disabilities</w:t>
      </w:r>
      <w:r w:rsidR="003B6A1E">
        <w:rPr>
          <w:rFonts w:ascii="Times" w:hAnsi="Times" w:cs="Times"/>
          <w:color w:val="222D35"/>
        </w:rPr>
        <w:t xml:space="preserve"> (DD)</w:t>
      </w:r>
      <w:r w:rsidR="005A0D3C">
        <w:rPr>
          <w:rFonts w:ascii="Times" w:hAnsi="Times" w:cs="Times"/>
          <w:color w:val="222D35"/>
        </w:rPr>
        <w:t>, and 36 typically developing</w:t>
      </w:r>
      <w:r w:rsidR="003B6A1E">
        <w:rPr>
          <w:rFonts w:ascii="Times" w:hAnsi="Times" w:cs="Times"/>
          <w:color w:val="222D35"/>
        </w:rPr>
        <w:t xml:space="preserve">  (TD)</w:t>
      </w:r>
      <w:r w:rsidR="005A0D3C">
        <w:rPr>
          <w:rFonts w:ascii="Times" w:hAnsi="Times" w:cs="Times"/>
          <w:color w:val="222D35"/>
        </w:rPr>
        <w:t>)</w:t>
      </w:r>
    </w:p>
    <w:p w14:paraId="1776A6D1" w14:textId="3230181C" w:rsidR="005A0D3C" w:rsidRPr="00F90B92" w:rsidRDefault="007C1F23" w:rsidP="005A0D3C">
      <w:pPr>
        <w:pStyle w:val="ListParagraph"/>
        <w:widowControl w:val="0"/>
        <w:numPr>
          <w:ilvl w:val="0"/>
          <w:numId w:val="1"/>
        </w:numPr>
        <w:tabs>
          <w:tab w:val="left" w:pos="220"/>
          <w:tab w:val="left" w:pos="720"/>
        </w:tabs>
        <w:autoSpaceDE w:val="0"/>
        <w:autoSpaceDN w:val="0"/>
        <w:adjustRightInd w:val="0"/>
        <w:rPr>
          <w:rFonts w:ascii="Times" w:hAnsi="Times" w:cs="Times"/>
          <w:b/>
          <w:color w:val="222D35"/>
        </w:rPr>
      </w:pPr>
      <w:r w:rsidRPr="00A869C5">
        <w:rPr>
          <w:rFonts w:ascii="Times" w:hAnsi="Times" w:cs="Times"/>
          <w:b/>
          <w:color w:val="222D35"/>
        </w:rPr>
        <w:t>Describe experimental procedures</w:t>
      </w:r>
      <w:r w:rsidR="005A0D3C">
        <w:rPr>
          <w:rFonts w:ascii="Times" w:hAnsi="Times" w:cs="Times"/>
          <w:b/>
          <w:color w:val="222D35"/>
        </w:rPr>
        <w:t xml:space="preserve">: </w:t>
      </w:r>
      <w:r w:rsidR="005A0D3C">
        <w:rPr>
          <w:rFonts w:ascii="Times" w:hAnsi="Times" w:cs="Times"/>
          <w:color w:val="222D35"/>
        </w:rPr>
        <w:t xml:space="preserve">Researchers used a retrospective video analysis methodology in this study. </w:t>
      </w:r>
      <w:r w:rsidR="00F90B92">
        <w:rPr>
          <w:rFonts w:ascii="Times" w:hAnsi="Times" w:cs="Times"/>
          <w:color w:val="222D35"/>
        </w:rPr>
        <w:t xml:space="preserve">Home </w:t>
      </w:r>
      <w:r w:rsidR="00673EF0">
        <w:rPr>
          <w:rFonts w:ascii="Times" w:hAnsi="Times" w:cs="Times"/>
          <w:color w:val="222D35"/>
        </w:rPr>
        <w:t>videos</w:t>
      </w:r>
      <w:r w:rsidR="00F90B92">
        <w:rPr>
          <w:rFonts w:ascii="Times" w:hAnsi="Times" w:cs="Times"/>
          <w:color w:val="222D35"/>
        </w:rPr>
        <w:t xml:space="preserve"> (at least 5 minutes in length) of the participants at 9-12 months old and 15-18</w:t>
      </w:r>
      <w:r w:rsidR="00673EF0">
        <w:rPr>
          <w:rFonts w:ascii="Times" w:hAnsi="Times" w:cs="Times"/>
          <w:color w:val="222D35"/>
        </w:rPr>
        <w:t xml:space="preserve"> months old were collected. Research </w:t>
      </w:r>
      <w:r w:rsidR="006534A9">
        <w:rPr>
          <w:rFonts w:ascii="Times" w:hAnsi="Times" w:cs="Times"/>
          <w:color w:val="222D35"/>
        </w:rPr>
        <w:t>assistants</w:t>
      </w:r>
      <w:r w:rsidR="00673EF0">
        <w:rPr>
          <w:rFonts w:ascii="Times" w:hAnsi="Times" w:cs="Times"/>
          <w:color w:val="222D35"/>
        </w:rPr>
        <w:t xml:space="preserve"> (blind to hypothesis) </w:t>
      </w:r>
      <w:r w:rsidR="00F90B92">
        <w:rPr>
          <w:rFonts w:ascii="Times" w:hAnsi="Times" w:cs="Times"/>
          <w:color w:val="222D35"/>
        </w:rPr>
        <w:t xml:space="preserve">coded the samples for frequency of social interaction (SI), behavior regulation (BR), and joint attention (JA) gestures. </w:t>
      </w:r>
    </w:p>
    <w:p w14:paraId="5B9C9D2F" w14:textId="77777777" w:rsidR="00F90B92" w:rsidRPr="00F90B92" w:rsidRDefault="00F90B92" w:rsidP="00F90B92">
      <w:pPr>
        <w:widowControl w:val="0"/>
        <w:tabs>
          <w:tab w:val="left" w:pos="220"/>
          <w:tab w:val="left" w:pos="720"/>
        </w:tabs>
        <w:autoSpaceDE w:val="0"/>
        <w:autoSpaceDN w:val="0"/>
        <w:adjustRightInd w:val="0"/>
        <w:ind w:left="360"/>
        <w:rPr>
          <w:rFonts w:ascii="Times" w:hAnsi="Times" w:cs="Times"/>
          <w:b/>
          <w:color w:val="222D35"/>
        </w:rPr>
      </w:pPr>
    </w:p>
    <w:p w14:paraId="3DEA4B76" w14:textId="1320503F" w:rsidR="003B6A1E" w:rsidRDefault="007C1F23" w:rsidP="007C1F23">
      <w:pPr>
        <w:widowControl w:val="0"/>
        <w:autoSpaceDE w:val="0"/>
        <w:autoSpaceDN w:val="0"/>
        <w:adjustRightInd w:val="0"/>
        <w:rPr>
          <w:rFonts w:ascii="Times" w:hAnsi="Times" w:cs="Times"/>
          <w:color w:val="222D35"/>
        </w:rPr>
      </w:pPr>
      <w:r w:rsidRPr="00D40647">
        <w:rPr>
          <w:rFonts w:ascii="Times" w:hAnsi="Times" w:cs="Times"/>
          <w:b/>
          <w:color w:val="222D35"/>
        </w:rPr>
        <w:t>Results</w:t>
      </w:r>
      <w:r w:rsidR="003B6A1E">
        <w:rPr>
          <w:rFonts w:ascii="Times" w:hAnsi="Times" w:cs="Times"/>
          <w:b/>
          <w:color w:val="222D35"/>
        </w:rPr>
        <w:t xml:space="preserve">: </w:t>
      </w:r>
      <w:r w:rsidR="003B6A1E">
        <w:rPr>
          <w:rFonts w:ascii="Times" w:hAnsi="Times" w:cs="Times"/>
          <w:color w:val="222D35"/>
        </w:rPr>
        <w:t xml:space="preserve">At 9-12 months old, infants with ASD are less likely to use joint attention gestures than both infants with DD or TD. As well at 9-12 months old, infants with ASD are less likely to use behavior regulation gestures than TD infants. At 15-18 months old, infants with ASD are less likely to use social </w:t>
      </w:r>
      <w:r w:rsidR="00F90B92">
        <w:rPr>
          <w:rFonts w:ascii="Times" w:hAnsi="Times" w:cs="Times"/>
          <w:color w:val="222D35"/>
        </w:rPr>
        <w:t>interaction</w:t>
      </w:r>
      <w:r w:rsidR="003B6A1E">
        <w:rPr>
          <w:rFonts w:ascii="Times" w:hAnsi="Times" w:cs="Times"/>
          <w:color w:val="222D35"/>
        </w:rPr>
        <w:t xml:space="preserve"> and joint attention gestures compared to infants with DD. As well, at 15-18 months old infants with ASD are less likely  to use all types of gestures compared to TD infants. Overall, infants with ASD lack gesture usage in all categories compared to DD and TD infants. </w:t>
      </w:r>
    </w:p>
    <w:p w14:paraId="605DB5CC" w14:textId="77777777" w:rsidR="003B6A1E" w:rsidRPr="003B6A1E" w:rsidRDefault="003B6A1E" w:rsidP="007C1F23">
      <w:pPr>
        <w:widowControl w:val="0"/>
        <w:autoSpaceDE w:val="0"/>
        <w:autoSpaceDN w:val="0"/>
        <w:adjustRightInd w:val="0"/>
        <w:rPr>
          <w:rFonts w:ascii="Times" w:hAnsi="Times" w:cs="Times"/>
          <w:color w:val="222D35"/>
        </w:rPr>
      </w:pPr>
    </w:p>
    <w:p w14:paraId="06143B57" w14:textId="62A661F1" w:rsidR="007C1F23" w:rsidRDefault="007C1F23" w:rsidP="007C1F23">
      <w:pPr>
        <w:widowControl w:val="0"/>
        <w:autoSpaceDE w:val="0"/>
        <w:autoSpaceDN w:val="0"/>
        <w:adjustRightInd w:val="0"/>
        <w:rPr>
          <w:rFonts w:ascii="Times" w:hAnsi="Times" w:cs="Times"/>
          <w:b/>
          <w:color w:val="222D35"/>
        </w:rPr>
      </w:pPr>
      <w:r w:rsidRPr="00D40647">
        <w:rPr>
          <w:rFonts w:ascii="Times" w:hAnsi="Times" w:cs="Times"/>
          <w:b/>
          <w:color w:val="222D35"/>
        </w:rPr>
        <w:t>Discussion of Findings</w:t>
      </w:r>
      <w:r w:rsidR="00E06794">
        <w:rPr>
          <w:rFonts w:ascii="Times" w:hAnsi="Times" w:cs="Times"/>
          <w:b/>
          <w:color w:val="222D35"/>
        </w:rPr>
        <w:t xml:space="preserve">: </w:t>
      </w:r>
    </w:p>
    <w:p w14:paraId="2FA50A21" w14:textId="671528A0" w:rsidR="000F5989" w:rsidRDefault="00CA3029" w:rsidP="000F5989">
      <w:pPr>
        <w:widowControl w:val="0"/>
        <w:autoSpaceDE w:val="0"/>
        <w:autoSpaceDN w:val="0"/>
        <w:adjustRightInd w:val="0"/>
        <w:rPr>
          <w:rFonts w:ascii="Times" w:hAnsi="Times" w:cs="Times"/>
          <w:color w:val="222D35"/>
        </w:rPr>
      </w:pPr>
      <w:r>
        <w:rPr>
          <w:rFonts w:ascii="Times" w:hAnsi="Times" w:cs="Times"/>
          <w:color w:val="222D35"/>
        </w:rPr>
        <w:t>Researchers</w:t>
      </w:r>
      <w:r w:rsidR="000F5989">
        <w:rPr>
          <w:rFonts w:ascii="Times" w:hAnsi="Times" w:cs="Times"/>
          <w:color w:val="222D35"/>
        </w:rPr>
        <w:t xml:space="preserve"> found that social interaction</w:t>
      </w:r>
      <w:r w:rsidR="000F5989" w:rsidRPr="000F5989">
        <w:rPr>
          <w:rFonts w:ascii="Times" w:hAnsi="Times" w:cs="Times"/>
          <w:color w:val="222D35"/>
        </w:rPr>
        <w:t xml:space="preserve"> gestures</w:t>
      </w:r>
      <w:r w:rsidR="000F5989">
        <w:rPr>
          <w:rFonts w:ascii="Times" w:hAnsi="Times" w:cs="Times"/>
          <w:color w:val="222D35"/>
        </w:rPr>
        <w:t xml:space="preserve"> were</w:t>
      </w:r>
      <w:r w:rsidR="000F5989" w:rsidRPr="000F5989">
        <w:rPr>
          <w:rFonts w:ascii="Times" w:hAnsi="Times" w:cs="Times"/>
          <w:color w:val="222D35"/>
        </w:rPr>
        <w:t xml:space="preserve"> </w:t>
      </w:r>
      <w:r w:rsidR="000F5989">
        <w:rPr>
          <w:rFonts w:ascii="Times" w:hAnsi="Times" w:cs="Times"/>
          <w:color w:val="222D35"/>
        </w:rPr>
        <w:t>influenced by parents teaching their children to use these gestures repeatedly</w:t>
      </w:r>
      <w:r>
        <w:rPr>
          <w:rFonts w:ascii="Times" w:hAnsi="Times" w:cs="Times"/>
          <w:color w:val="222D35"/>
        </w:rPr>
        <w:t xml:space="preserve">, and therefore the frequency of this type of gesture occurring naturally could be inaccurate. The low frequency of behavior regulation gestures in the infants with autism was seen, but was inconsistent from age 9-12 months old to 15-18 months old. As well, behavior regulation gestures were seen to be infrequent in the infants with developmental disabilities and therefore could not be an consistent or accurate sign of early autism. The lack of joint attention gestures in infants with autism compared to both other groups accurately confirmed the researcher’s hypothesis. </w:t>
      </w:r>
    </w:p>
    <w:p w14:paraId="1E83C2CB" w14:textId="77777777" w:rsidR="00CA3029" w:rsidRPr="000F5989" w:rsidRDefault="00CA3029" w:rsidP="000F5989">
      <w:pPr>
        <w:widowControl w:val="0"/>
        <w:autoSpaceDE w:val="0"/>
        <w:autoSpaceDN w:val="0"/>
        <w:adjustRightInd w:val="0"/>
        <w:rPr>
          <w:rFonts w:ascii="Times" w:hAnsi="Times" w:cs="Times"/>
          <w:color w:val="222D35"/>
        </w:rPr>
      </w:pPr>
    </w:p>
    <w:p w14:paraId="0268E744" w14:textId="77777777" w:rsidR="006534A9" w:rsidRDefault="007C1F23" w:rsidP="007C1F23">
      <w:pPr>
        <w:widowControl w:val="0"/>
        <w:autoSpaceDE w:val="0"/>
        <w:autoSpaceDN w:val="0"/>
        <w:adjustRightInd w:val="0"/>
        <w:rPr>
          <w:rFonts w:ascii="Times" w:hAnsi="Times" w:cs="Times"/>
          <w:color w:val="222D35"/>
        </w:rPr>
      </w:pPr>
      <w:r w:rsidRPr="00D40647">
        <w:rPr>
          <w:rFonts w:ascii="Times" w:hAnsi="Times" w:cs="Times"/>
          <w:b/>
          <w:color w:val="222D35"/>
        </w:rPr>
        <w:t>Conclusions (as state by authors)</w:t>
      </w:r>
      <w:r w:rsidR="003D1587">
        <w:rPr>
          <w:rFonts w:ascii="Times" w:hAnsi="Times" w:cs="Times"/>
          <w:b/>
          <w:color w:val="222D35"/>
        </w:rPr>
        <w:t xml:space="preserve">: </w:t>
      </w:r>
      <w:r w:rsidR="003D1587">
        <w:rPr>
          <w:rFonts w:ascii="Times" w:hAnsi="Times" w:cs="Times"/>
          <w:color w:val="222D35"/>
        </w:rPr>
        <w:t xml:space="preserve">The authors report </w:t>
      </w:r>
      <w:r w:rsidR="00EE09C6">
        <w:rPr>
          <w:rFonts w:ascii="Times" w:hAnsi="Times" w:cs="Times"/>
          <w:color w:val="222D35"/>
        </w:rPr>
        <w:t>that the lack of joint attention gestures during infant years in children with autism reinforces that the absence of this skill is an early sign of autism.</w:t>
      </w:r>
    </w:p>
    <w:p w14:paraId="51351F1E" w14:textId="0D7CDBC5" w:rsidR="007C1F23" w:rsidRPr="003D1587" w:rsidRDefault="00EE09C6" w:rsidP="007C1F23">
      <w:pPr>
        <w:widowControl w:val="0"/>
        <w:autoSpaceDE w:val="0"/>
        <w:autoSpaceDN w:val="0"/>
        <w:adjustRightInd w:val="0"/>
        <w:rPr>
          <w:rFonts w:ascii="Times" w:hAnsi="Times" w:cs="Times"/>
          <w:color w:val="222D35"/>
        </w:rPr>
      </w:pPr>
      <w:r>
        <w:rPr>
          <w:rFonts w:ascii="Times" w:hAnsi="Times" w:cs="Times"/>
          <w:color w:val="222D35"/>
        </w:rPr>
        <w:t xml:space="preserve"> </w:t>
      </w:r>
    </w:p>
    <w:p w14:paraId="7DF7A9AC" w14:textId="1E937270" w:rsidR="00946642" w:rsidRDefault="003D1587" w:rsidP="007C1F23">
      <w:pPr>
        <w:rPr>
          <w:rFonts w:ascii="Times" w:hAnsi="Times" w:cs="Times"/>
          <w:b/>
          <w:color w:val="222D35"/>
        </w:rPr>
      </w:pPr>
      <w:r>
        <w:rPr>
          <w:rFonts w:ascii="Times" w:hAnsi="Times" w:cs="Times"/>
          <w:b/>
          <w:color w:val="222D35"/>
        </w:rPr>
        <w:t>Reflections:  (w</w:t>
      </w:r>
      <w:r w:rsidR="007C1F23" w:rsidRPr="00D40647">
        <w:rPr>
          <w:rFonts w:ascii="Times" w:hAnsi="Times" w:cs="Times"/>
          <w:b/>
          <w:color w:val="222D35"/>
        </w:rPr>
        <w:t>hat you learned from doing this assignment</w:t>
      </w:r>
      <w:r>
        <w:rPr>
          <w:rFonts w:ascii="Times" w:hAnsi="Times" w:cs="Times"/>
          <w:b/>
          <w:color w:val="222D35"/>
        </w:rPr>
        <w:t>)</w:t>
      </w:r>
      <w:r w:rsidR="00EE09C6">
        <w:rPr>
          <w:rFonts w:ascii="Times" w:hAnsi="Times" w:cs="Times"/>
          <w:b/>
          <w:color w:val="222D35"/>
        </w:rPr>
        <w:t>:</w:t>
      </w:r>
    </w:p>
    <w:p w14:paraId="102CB7CA" w14:textId="33E702AC" w:rsidR="00EE09C6" w:rsidRPr="00EE09C6" w:rsidRDefault="00EE09C6" w:rsidP="007C1F23">
      <w:pPr>
        <w:rPr>
          <w:rFonts w:ascii="Times" w:hAnsi="Times" w:cs="Times"/>
          <w:color w:val="222D35"/>
        </w:rPr>
      </w:pPr>
      <w:r>
        <w:rPr>
          <w:rFonts w:ascii="Times" w:hAnsi="Times" w:cs="Times"/>
          <w:color w:val="222D35"/>
        </w:rPr>
        <w:t xml:space="preserve">Firstly, I learned new information about children with ASD and how gesture usage can be used as a form of early </w:t>
      </w:r>
      <w:r w:rsidR="006534A9">
        <w:rPr>
          <w:rFonts w:ascii="Times" w:hAnsi="Times" w:cs="Times"/>
          <w:color w:val="222D35"/>
        </w:rPr>
        <w:t>identification</w:t>
      </w:r>
      <w:r>
        <w:rPr>
          <w:rFonts w:ascii="Times" w:hAnsi="Times" w:cs="Times"/>
          <w:color w:val="222D35"/>
        </w:rPr>
        <w:t xml:space="preserve"> for ASD. As well, while reading this experimental </w:t>
      </w:r>
      <w:r w:rsidR="006534A9">
        <w:rPr>
          <w:rFonts w:ascii="Times" w:hAnsi="Times" w:cs="Times"/>
          <w:color w:val="222D35"/>
        </w:rPr>
        <w:t>study</w:t>
      </w:r>
      <w:r>
        <w:rPr>
          <w:rFonts w:ascii="Times" w:hAnsi="Times" w:cs="Times"/>
          <w:color w:val="222D35"/>
        </w:rPr>
        <w:t xml:space="preserve"> and analyzing it I was able to learn how to dissect information in order to understand the experiment. The outline for this assignment helped me to be able to break down the large amount</w:t>
      </w:r>
      <w:r w:rsidR="006534A9">
        <w:rPr>
          <w:rFonts w:ascii="Times" w:hAnsi="Times" w:cs="Times"/>
          <w:color w:val="222D35"/>
        </w:rPr>
        <w:t xml:space="preserve"> of information into a feasible amount of information that I could understand better. This assignment helped me begin reading types of writing found in research that I will most definitely come in contact with while I am in my career as a Speech Language Pathologist. </w:t>
      </w:r>
    </w:p>
    <w:p w14:paraId="74220FB9" w14:textId="77777777" w:rsidR="003D1587" w:rsidRPr="003D1587" w:rsidRDefault="003D1587" w:rsidP="007C1F23">
      <w:pPr>
        <w:rPr>
          <w:rFonts w:ascii="Times" w:hAnsi="Times" w:cs="Times"/>
          <w:color w:val="222D35"/>
        </w:rPr>
      </w:pPr>
    </w:p>
    <w:p w14:paraId="02B451A3" w14:textId="77777777" w:rsidR="003D1587" w:rsidRPr="00D40647" w:rsidRDefault="003D1587" w:rsidP="007C1F23">
      <w:pPr>
        <w:rPr>
          <w:b/>
        </w:rPr>
      </w:pPr>
    </w:p>
    <w:sectPr w:rsidR="003D1587" w:rsidRPr="00D40647" w:rsidSect="0063479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00500000000000000"/>
    <w:charset w:val="00"/>
    <w:family w:val="auto"/>
    <w:pitch w:val="variable"/>
    <w:sig w:usb0="00000003" w:usb1="00000000" w:usb2="00000000" w:usb3="00000000" w:csb0="00000001" w:csb1="00000000"/>
  </w:font>
  <w:font w:name="ＭＳ 明朝">
    <w:charset w:val="80"/>
    <w:family w:val="auto"/>
    <w:pitch w:val="variable"/>
    <w:sig w:usb0="E00002FF" w:usb1="6AC7FDFB" w:usb2="08000012" w:usb3="00000000" w:csb0="0002009F" w:csb1="00000000"/>
  </w:font>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C78853B8"/>
    <w:lvl w:ilvl="0" w:tplc="484E6C90">
      <w:start w:val="1"/>
      <w:numFmt w:val="decimal"/>
      <w:lvlText w:val="%1."/>
      <w:lvlJc w:val="left"/>
      <w:pPr>
        <w:ind w:left="720" w:hanging="360"/>
      </w:pPr>
      <w:rPr>
        <w:rFonts w:ascii="Times" w:eastAsiaTheme="minorEastAsia" w:hAnsi="Times" w:cs="Time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69814888"/>
    <w:multiLevelType w:val="hybridMultilevel"/>
    <w:tmpl w:val="92322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F23"/>
    <w:rsid w:val="000F5989"/>
    <w:rsid w:val="003B6A1E"/>
    <w:rsid w:val="003D1587"/>
    <w:rsid w:val="005A0D3C"/>
    <w:rsid w:val="00634796"/>
    <w:rsid w:val="006534A9"/>
    <w:rsid w:val="00673EF0"/>
    <w:rsid w:val="007C1F23"/>
    <w:rsid w:val="00946642"/>
    <w:rsid w:val="00A869C5"/>
    <w:rsid w:val="00AB0F92"/>
    <w:rsid w:val="00B70706"/>
    <w:rsid w:val="00CA3029"/>
    <w:rsid w:val="00D40647"/>
    <w:rsid w:val="00E06794"/>
    <w:rsid w:val="00EE09C6"/>
    <w:rsid w:val="00F24A03"/>
    <w:rsid w:val="00F90B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644CEF"/>
  <w14:defaultImageDpi w14:val="300"/>
  <w15:docId w15:val="{838352FE-856E-44AF-BD6D-E169E2356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40647"/>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A869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567</Words>
  <Characters>3233</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Clark</dc:creator>
  <cp:keywords/>
  <dc:description/>
  <cp:lastModifiedBy>Pombrio,Bailey</cp:lastModifiedBy>
  <cp:revision>2</cp:revision>
  <dcterms:created xsi:type="dcterms:W3CDTF">2018-12-05T20:39:00Z</dcterms:created>
  <dcterms:modified xsi:type="dcterms:W3CDTF">2018-12-05T20:39:00Z</dcterms:modified>
</cp:coreProperties>
</file>